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11E" w:rsidRPr="001C2971" w:rsidRDefault="009C211E" w:rsidP="009C211E">
      <w:pPr>
        <w:jc w:val="center"/>
        <w:rPr>
          <w:rStyle w:val="IntenseReference"/>
        </w:rPr>
      </w:pPr>
      <w:r w:rsidRPr="001C2971">
        <w:rPr>
          <w:rStyle w:val="IntenseReference"/>
        </w:rPr>
        <w:t xml:space="preserve">Elimination program Report </w:t>
      </w:r>
      <w:r>
        <w:rPr>
          <w:rStyle w:val="IntenseReference"/>
        </w:rPr>
        <w:t>May</w:t>
      </w:r>
      <w:r>
        <w:rPr>
          <w:rStyle w:val="IntenseReference"/>
        </w:rPr>
        <w:tab/>
      </w:r>
      <w:r w:rsidRPr="001C2971">
        <w:rPr>
          <w:rStyle w:val="IntenseReference"/>
        </w:rPr>
        <w:t xml:space="preserve"> 2016</w:t>
      </w:r>
    </w:p>
    <w:p w:rsidR="009C211E" w:rsidRDefault="009C211E" w:rsidP="009C211E">
      <w:pPr>
        <w:jc w:val="both"/>
      </w:pPr>
      <w:r>
        <w:t>We will briefly review ongoing processes in current month</w:t>
      </w:r>
      <w:r w:rsidR="00770AFC">
        <w:t>.</w:t>
      </w:r>
    </w:p>
    <w:p w:rsidR="009C211E" w:rsidRPr="001C2971" w:rsidRDefault="009C211E" w:rsidP="009C211E">
      <w:pPr>
        <w:jc w:val="both"/>
      </w:pPr>
      <w:r w:rsidRPr="001C2971">
        <w:t xml:space="preserve">A </w:t>
      </w:r>
      <w:r>
        <w:t xml:space="preserve">new data management system </w:t>
      </w:r>
      <w:r w:rsidR="00AC4742">
        <w:t>has been already</w:t>
      </w:r>
      <w:r w:rsidRPr="001C2971">
        <w:t xml:space="preserve"> developed to collect demographic, diagnostic, clinical, and pharmacy data on patients registered for treatment</w:t>
      </w:r>
      <w:r w:rsidR="00B53FF5" w:rsidRPr="00B53FF5">
        <w:t xml:space="preserve"> </w:t>
      </w:r>
      <w:r w:rsidR="00B53FF5" w:rsidRPr="001C2971">
        <w:t>in order to accommodate the increased demand for treatment</w:t>
      </w:r>
      <w:r w:rsidR="00AC4742">
        <w:t>. Currently the training of stakeholders on new software is ongoing</w:t>
      </w:r>
      <w:r w:rsidR="009A3AB1">
        <w:t>. New software/database includes different modules</w:t>
      </w:r>
      <w:r w:rsidRPr="001C2971">
        <w:t xml:space="preserve"> </w:t>
      </w:r>
      <w:r>
        <w:t xml:space="preserve">we are launching with </w:t>
      </w:r>
      <w:r w:rsidRPr="008D428F">
        <w:t xml:space="preserve">screening </w:t>
      </w:r>
      <w:r w:rsidRPr="008D428F">
        <w:rPr>
          <w:rStyle w:val="hps"/>
        </w:rPr>
        <w:t>module</w:t>
      </w:r>
      <w:r>
        <w:rPr>
          <w:rStyle w:val="hps"/>
        </w:rPr>
        <w:t xml:space="preserve"> which </w:t>
      </w:r>
      <w:r w:rsidRPr="008D428F">
        <w:t>will</w:t>
      </w:r>
      <w:r w:rsidRPr="008D428F">
        <w:rPr>
          <w:rStyle w:val="hps"/>
        </w:rPr>
        <w:t xml:space="preserve"> incorporate all exiting</w:t>
      </w:r>
      <w:r w:rsidRPr="008D428F">
        <w:t xml:space="preserve"> </w:t>
      </w:r>
      <w:r w:rsidRPr="008D428F">
        <w:rPr>
          <w:rStyle w:val="hps"/>
        </w:rPr>
        <w:t>information</w:t>
      </w:r>
      <w:r w:rsidRPr="008D428F">
        <w:t xml:space="preserve"> </w:t>
      </w:r>
      <w:r w:rsidRPr="008D428F">
        <w:rPr>
          <w:rStyle w:val="hps"/>
        </w:rPr>
        <w:t>about screened people throughout Georgia</w:t>
      </w:r>
      <w:r w:rsidR="0035007B">
        <w:rPr>
          <w:rStyle w:val="hps"/>
        </w:rPr>
        <w:t>.</w:t>
      </w:r>
      <w:r w:rsidR="00AC4742">
        <w:rPr>
          <w:rStyle w:val="hps"/>
        </w:rPr>
        <w:t xml:space="preserve"> An</w:t>
      </w:r>
      <w:r w:rsidR="009A3AB1">
        <w:rPr>
          <w:rStyle w:val="hps"/>
        </w:rPr>
        <w:t>d further probably next week we will launch other modules.</w:t>
      </w:r>
    </w:p>
    <w:p w:rsidR="009C211E" w:rsidRDefault="009C211E" w:rsidP="009C211E">
      <w:pPr>
        <w:jc w:val="both"/>
      </w:pPr>
      <w:r>
        <w:t>As you may recall more than 1</w:t>
      </w:r>
      <w:r w:rsidR="009A3AB1">
        <w:t>1</w:t>
      </w:r>
      <w:r>
        <w:t>,000 patients with severe liver disease are on th</w:t>
      </w:r>
      <w:r w:rsidR="00B53FF5">
        <w:t>e treatment though considering that we still have</w:t>
      </w:r>
      <w:r w:rsidRPr="001C2971">
        <w:t xml:space="preserve"> inclusion criteria F3/F4 fibrosis, severe extrahepatic manifestations HIV/HCV co-infection, liver</w:t>
      </w:r>
      <w:r w:rsidR="00B53FF5">
        <w:t xml:space="preserve"> transplantation the flow of patients has reduced</w:t>
      </w:r>
      <w:r w:rsidR="009A3AB1">
        <w:t xml:space="preserve"> so we’ve planned to end restrictions</w:t>
      </w:r>
      <w:r w:rsidR="00770AFC">
        <w:t xml:space="preserve"> and open criteria</w:t>
      </w:r>
      <w:bookmarkStart w:id="0" w:name="_GoBack"/>
      <w:bookmarkEnd w:id="0"/>
      <w:r w:rsidR="00B53FF5">
        <w:t>.</w:t>
      </w:r>
    </w:p>
    <w:p w:rsidR="0035007B" w:rsidRPr="001C2971" w:rsidRDefault="0035007B" w:rsidP="009C211E">
      <w:pPr>
        <w:jc w:val="both"/>
      </w:pPr>
      <w:r>
        <w:t xml:space="preserve">In the middle of June we plan to open </w:t>
      </w:r>
      <w:r w:rsidR="003C602E" w:rsidRPr="005619A9">
        <w:t>service agency in Tbilisi and, which will be dedicated for screening, management of patient flow and other related activities,</w:t>
      </w:r>
      <w:r w:rsidR="003C602E">
        <w:t xml:space="preserve"> to directly register patients in new electronic program</w:t>
      </w:r>
      <w:r w:rsidR="00802B1F">
        <w:t xml:space="preserve"> as you may see from the </w:t>
      </w:r>
      <w:r w:rsidR="00802B1F">
        <w:t>below</w:t>
      </w:r>
      <w:r w:rsidR="00802B1F">
        <w:t xml:space="preserve"> numbers s</w:t>
      </w:r>
      <w:r w:rsidR="00802B1F" w:rsidRPr="008D428F">
        <w:rPr>
          <w:rFonts w:eastAsia="Times New Roman" w:cs="Times New Roman"/>
        </w:rPr>
        <w:t xml:space="preserve">ome proportion of beneficiaries have been already diagnosed and in order to prevent any delays in the treatment initiation, Agency will </w:t>
      </w:r>
      <w:r w:rsidR="00802B1F">
        <w:rPr>
          <w:rFonts w:eastAsia="Times New Roman" w:cs="Times New Roman"/>
        </w:rPr>
        <w:t xml:space="preserve">manage the flow of patients patient accordingly in </w:t>
      </w:r>
      <w:r w:rsidR="00802B1F" w:rsidRPr="008D428F">
        <w:rPr>
          <w:rFonts w:eastAsia="Times New Roman" w:cs="Times New Roman"/>
        </w:rPr>
        <w:t xml:space="preserve">parallel each clinic will receive the number (the list) of patients in advance every week, which they are considered to manage, and the program will automatically sort out the patients who have completed their diagnostics and are ready to start treatment. After filling out all required fields in database, including lab results, risk factors, co-morbidity and etc. </w:t>
      </w:r>
      <w:r w:rsidR="00802B1F" w:rsidRPr="008D428F">
        <w:rPr>
          <w:rStyle w:val="hps"/>
        </w:rPr>
        <w:t>an e-health record</w:t>
      </w:r>
      <w:r w:rsidR="00802B1F" w:rsidRPr="008D428F">
        <w:t xml:space="preserve"> will </w:t>
      </w:r>
      <w:r w:rsidR="00802B1F" w:rsidRPr="008D428F">
        <w:rPr>
          <w:rStyle w:val="hps"/>
        </w:rPr>
        <w:t>be closed</w:t>
      </w:r>
    </w:p>
    <w:p w:rsidR="00D55C99" w:rsidRDefault="009C211E" w:rsidP="00D55C99">
      <w:pPr>
        <w:jc w:val="both"/>
      </w:pPr>
      <w:r w:rsidRPr="001C2971">
        <w:t xml:space="preserve">There is big interest from different </w:t>
      </w:r>
      <w:r w:rsidR="00D55C99" w:rsidRPr="001C2971">
        <w:t>stakeholders;</w:t>
      </w:r>
      <w:r w:rsidRPr="001C2971">
        <w:t xml:space="preserve"> it is reflected with high level conferences and </w:t>
      </w:r>
      <w:r>
        <w:t xml:space="preserve">meetings </w:t>
      </w:r>
      <w:r w:rsidR="00D55C99">
        <w:t xml:space="preserve">one of above mentioned meetings is planned on </w:t>
      </w:r>
      <w:r w:rsidR="00D55C99">
        <w:t xml:space="preserve">June </w:t>
      </w:r>
      <w:r w:rsidR="00D55C99">
        <w:t>18</w:t>
      </w:r>
      <w:r w:rsidR="00D55C99" w:rsidRPr="00D55C99">
        <w:t>th</w:t>
      </w:r>
      <w:r w:rsidR="00D55C99">
        <w:t xml:space="preserve"> Liver institute and foundation for education and research in collaboration with Ministry has planned </w:t>
      </w:r>
      <w:r w:rsidR="00D55C99" w:rsidRPr="00D55C99">
        <w:t xml:space="preserve">HCV Elimination Program for Georgia: National Guidance and Education Symposium </w:t>
      </w:r>
      <w:r w:rsidR="00D55C99">
        <w:t xml:space="preserve">which will take place </w:t>
      </w:r>
      <w:r w:rsidR="00D55C99" w:rsidRPr="00D55C99">
        <w:t xml:space="preserve">at the Radisson </w:t>
      </w:r>
      <w:proofErr w:type="spellStart"/>
      <w:r w:rsidR="00D55C99" w:rsidRPr="00D55C99">
        <w:t>Blu</w:t>
      </w:r>
      <w:proofErr w:type="spellEnd"/>
      <w:r w:rsidR="00D55C99" w:rsidRPr="00D55C99">
        <w:t xml:space="preserve"> </w:t>
      </w:r>
      <w:proofErr w:type="spellStart"/>
      <w:r w:rsidR="00D55C99" w:rsidRPr="00D55C99">
        <w:t>Iveria</w:t>
      </w:r>
      <w:proofErr w:type="spellEnd"/>
      <w:r w:rsidR="00D55C99" w:rsidRPr="00D55C99">
        <w:t xml:space="preserve"> Hotel, Rose Revolution Square 1, 0108 Tbilisi, Georgia.</w:t>
      </w:r>
      <w:r w:rsidR="00D55C99" w:rsidRPr="00D55C99">
        <w:t xml:space="preserve"> This symposium is designed for general practitioners, gastroenterologists, infectious disease specialists, nurse practitioners, physician assistants, and other healthcare providers involved in the care and management of patie</w:t>
      </w:r>
      <w:r w:rsidR="00D55C99">
        <w:t>nts with hepatitis C infection.</w:t>
      </w:r>
      <w:r w:rsidR="00D55C99" w:rsidRPr="00D55C99">
        <w:t> This interactive program will focus on the latest advances in managing chronic infection with HCV. Participants will receive specific and practical guidance on how to integrate new therapies into clinical care. The application and benefits of Project ECHO, an initiative that expands specialty care knowledge to primary care providers, will be described in detail. The overall progress of the HCV Elimination Program for Georgia will also be outlined and discussed.  </w:t>
      </w:r>
    </w:p>
    <w:p w:rsidR="00D55C99" w:rsidRPr="00D55C99" w:rsidRDefault="00D55C99" w:rsidP="00D55C99">
      <w:pPr>
        <w:jc w:val="both"/>
      </w:pPr>
    </w:p>
    <w:p w:rsidR="009C211E" w:rsidRPr="001C2971" w:rsidRDefault="009C211E" w:rsidP="009C211E">
      <w:pPr>
        <w:jc w:val="both"/>
      </w:pPr>
      <w:r w:rsidRPr="001C2971">
        <w:lastRenderedPageBreak/>
        <w:t xml:space="preserve">As for results: </w:t>
      </w:r>
    </w:p>
    <w:p w:rsidR="009C211E" w:rsidRPr="001C2971" w:rsidRDefault="009C211E" w:rsidP="009C211E">
      <w:pPr>
        <w:jc w:val="both"/>
        <w:rPr>
          <w:rStyle w:val="IntenseReference"/>
        </w:rPr>
      </w:pPr>
      <w:r w:rsidRPr="001C2971">
        <w:rPr>
          <w:rStyle w:val="IntenseReference"/>
        </w:rPr>
        <w:t xml:space="preserve">Hepatitis C Care and treatment Cascade, Georgia, April2015 – </w:t>
      </w:r>
      <w:r w:rsidR="00E41F7A">
        <w:rPr>
          <w:rStyle w:val="IntenseReference"/>
        </w:rPr>
        <w:t>May</w:t>
      </w:r>
      <w:r w:rsidRPr="001C2971">
        <w:rPr>
          <w:rStyle w:val="IntenseReference"/>
        </w:rPr>
        <w:t xml:space="preserve"> 2016</w:t>
      </w:r>
    </w:p>
    <w:p w:rsidR="009C211E" w:rsidRPr="001C2971" w:rsidRDefault="009C211E" w:rsidP="009C211E">
      <w:pPr>
        <w:autoSpaceDE w:val="0"/>
        <w:autoSpaceDN w:val="0"/>
        <w:adjustRightInd w:val="0"/>
        <w:spacing w:after="0" w:line="240" w:lineRule="auto"/>
        <w:jc w:val="both"/>
      </w:pPr>
      <w:r w:rsidRPr="001C2971">
        <w:t>Total number of registered patients: 2</w:t>
      </w:r>
      <w:r w:rsidR="00780C50">
        <w:t>8, 500</w:t>
      </w:r>
      <w:r w:rsidRPr="001C2971">
        <w:t xml:space="preserve"> are Anti HCV positive, </w:t>
      </w:r>
      <w:r w:rsidR="00780C50">
        <w:t xml:space="preserve">those </w:t>
      </w:r>
      <w:r w:rsidRPr="001C2971">
        <w:t xml:space="preserve">total </w:t>
      </w:r>
      <w:r w:rsidR="00780C50">
        <w:t>22,275</w:t>
      </w:r>
      <w:r w:rsidRPr="001C2971">
        <w:t xml:space="preserve"> are HCV RNA </w:t>
      </w:r>
      <w:r w:rsidR="001F2C19">
        <w:t xml:space="preserve">11,000 </w:t>
      </w:r>
      <w:r w:rsidR="001F2C19" w:rsidRPr="001C2971">
        <w:t xml:space="preserve">approximately </w:t>
      </w:r>
      <w:r w:rsidR="001F2C19" w:rsidRPr="00770AFC">
        <w:rPr>
          <w:bCs/>
        </w:rPr>
        <w:t>meet</w:t>
      </w:r>
      <w:r w:rsidRPr="001C2971">
        <w:t xml:space="preserve"> criteria for inclusion completed HCV diagnostic work up, obtained necessary documentation, and await case review.</w:t>
      </w:r>
    </w:p>
    <w:p w:rsidR="009C211E" w:rsidRPr="001C2971" w:rsidRDefault="001F2C19" w:rsidP="009C211E">
      <w:pPr>
        <w:jc w:val="both"/>
      </w:pPr>
      <w:r>
        <w:t>More than 10</w:t>
      </w:r>
      <w:r w:rsidR="009C211E" w:rsidRPr="001C2971">
        <w:t xml:space="preserve"> 000 patients are granted access to the program among these patients, </w:t>
      </w:r>
      <w:r>
        <w:t xml:space="preserve">more than 5,600 completed </w:t>
      </w:r>
      <w:r w:rsidR="009C211E" w:rsidRPr="001C2971">
        <w:t>treatment.</w:t>
      </w:r>
      <w:r>
        <w:t xml:space="preserve"> Of those approximately 4,000</w:t>
      </w:r>
      <w:r w:rsidR="009C211E" w:rsidRPr="001C2971">
        <w:t xml:space="preserve"> </w:t>
      </w:r>
      <w:r>
        <w:t xml:space="preserve">are SVR eligible and </w:t>
      </w:r>
      <w:r w:rsidR="009C211E" w:rsidRPr="001C2971">
        <w:t>SVR is achieved in 86-87%</w:t>
      </w:r>
      <w:r>
        <w:t xml:space="preserve"> of these patients.</w:t>
      </w:r>
    </w:p>
    <w:p w:rsidR="009C211E" w:rsidRPr="005C51B3" w:rsidRDefault="009C211E" w:rsidP="009C211E">
      <w:pPr>
        <w:pStyle w:val="ListParagraph"/>
        <w:numPr>
          <w:ilvl w:val="0"/>
          <w:numId w:val="1"/>
        </w:numPr>
        <w:jc w:val="both"/>
        <w:rPr>
          <w:rFonts w:cs="Calibri"/>
          <w:color w:val="000000"/>
        </w:rPr>
      </w:pPr>
      <w:r w:rsidRPr="005C51B3">
        <w:rPr>
          <w:rFonts w:cs="Calibri"/>
          <w:color w:val="000000"/>
        </w:rPr>
        <w:t xml:space="preserve">Total number of disbursed </w:t>
      </w:r>
      <w:proofErr w:type="spellStart"/>
      <w:r w:rsidRPr="00770AFC">
        <w:rPr>
          <w:rFonts w:cs="Calibri"/>
          <w:b/>
          <w:color w:val="000000"/>
        </w:rPr>
        <w:t>Sovaldi</w:t>
      </w:r>
      <w:proofErr w:type="spellEnd"/>
      <w:r w:rsidRPr="005C51B3">
        <w:rPr>
          <w:rFonts w:cs="Calibri"/>
          <w:color w:val="000000"/>
        </w:rPr>
        <w:t xml:space="preserve"> bottles: 34596</w:t>
      </w:r>
    </w:p>
    <w:p w:rsidR="009C211E" w:rsidRPr="001C2971" w:rsidRDefault="009C211E" w:rsidP="009C211E">
      <w:pPr>
        <w:pStyle w:val="ListParagraph"/>
        <w:numPr>
          <w:ilvl w:val="1"/>
          <w:numId w:val="1"/>
        </w:numPr>
        <w:spacing w:after="160" w:line="259" w:lineRule="auto"/>
        <w:jc w:val="both"/>
        <w:rPr>
          <w:rFonts w:cs="Calibri"/>
          <w:color w:val="000000"/>
        </w:rPr>
      </w:pPr>
      <w:r w:rsidRPr="001C2971">
        <w:rPr>
          <w:rFonts w:cs="Calibri"/>
          <w:color w:val="000000"/>
        </w:rPr>
        <w:t xml:space="preserve">To service Providers: </w:t>
      </w:r>
      <w:r>
        <w:rPr>
          <w:rFonts w:cs="Calibri"/>
          <w:color w:val="000000"/>
        </w:rPr>
        <w:t>3</w:t>
      </w:r>
      <w:r w:rsidR="005E744A">
        <w:rPr>
          <w:rFonts w:cs="Calibri"/>
          <w:color w:val="000000"/>
        </w:rPr>
        <w:t>15</w:t>
      </w:r>
      <w:r>
        <w:rPr>
          <w:rFonts w:cs="Calibri"/>
          <w:color w:val="000000"/>
        </w:rPr>
        <w:t>04</w:t>
      </w:r>
      <w:r w:rsidRPr="001C2971">
        <w:rPr>
          <w:rFonts w:cs="Calibri"/>
          <w:color w:val="000000"/>
          <w:lang w:val="ka-GE"/>
        </w:rPr>
        <w:t xml:space="preserve"> </w:t>
      </w:r>
      <w:r w:rsidRPr="001C2971">
        <w:rPr>
          <w:rFonts w:cs="Calibri"/>
          <w:color w:val="000000"/>
        </w:rPr>
        <w:t>boxes</w:t>
      </w:r>
    </w:p>
    <w:p w:rsidR="009C211E" w:rsidRPr="001C2971" w:rsidRDefault="009C211E" w:rsidP="009C211E">
      <w:pPr>
        <w:pStyle w:val="ListParagraph"/>
        <w:numPr>
          <w:ilvl w:val="1"/>
          <w:numId w:val="1"/>
        </w:numPr>
        <w:spacing w:after="160" w:line="259" w:lineRule="auto"/>
        <w:jc w:val="both"/>
        <w:rPr>
          <w:rFonts w:cs="Calibri"/>
          <w:color w:val="000000"/>
        </w:rPr>
      </w:pPr>
      <w:r w:rsidRPr="001C2971">
        <w:rPr>
          <w:rFonts w:cs="Calibri"/>
          <w:color w:val="000000"/>
        </w:rPr>
        <w:t xml:space="preserve">Remaining in central stock: </w:t>
      </w:r>
      <w:r w:rsidR="005E744A">
        <w:rPr>
          <w:rFonts w:cs="Calibri"/>
          <w:color w:val="000000"/>
        </w:rPr>
        <w:t>3092</w:t>
      </w:r>
    </w:p>
    <w:p w:rsidR="009C211E" w:rsidRPr="001C2971" w:rsidRDefault="009C211E" w:rsidP="009C211E">
      <w:pPr>
        <w:pStyle w:val="ListParagraph"/>
        <w:numPr>
          <w:ilvl w:val="0"/>
          <w:numId w:val="1"/>
        </w:numPr>
        <w:spacing w:after="160" w:line="259" w:lineRule="auto"/>
        <w:jc w:val="both"/>
        <w:rPr>
          <w:rFonts w:cs="Calibri"/>
          <w:color w:val="000000"/>
        </w:rPr>
      </w:pPr>
      <w:r w:rsidRPr="001C2971">
        <w:rPr>
          <w:rFonts w:cs="Calibri"/>
          <w:color w:val="000000"/>
        </w:rPr>
        <w:t xml:space="preserve">Total number of disbursed </w:t>
      </w:r>
      <w:proofErr w:type="spellStart"/>
      <w:r w:rsidRPr="00770AFC">
        <w:rPr>
          <w:rFonts w:cs="Calibri"/>
          <w:b/>
          <w:color w:val="000000"/>
        </w:rPr>
        <w:t>Harvoni</w:t>
      </w:r>
      <w:proofErr w:type="spellEnd"/>
      <w:r w:rsidRPr="001C2971">
        <w:rPr>
          <w:rFonts w:cs="Calibri"/>
          <w:color w:val="000000"/>
        </w:rPr>
        <w:t xml:space="preserve"> bottles: </w:t>
      </w:r>
      <w:r>
        <w:rPr>
          <w:rFonts w:cs="Calibri"/>
          <w:color w:val="000000"/>
        </w:rPr>
        <w:t>17000</w:t>
      </w:r>
    </w:p>
    <w:p w:rsidR="009C211E" w:rsidRPr="001C2971" w:rsidRDefault="009C211E" w:rsidP="009C211E">
      <w:pPr>
        <w:pStyle w:val="ListParagraph"/>
        <w:numPr>
          <w:ilvl w:val="1"/>
          <w:numId w:val="1"/>
        </w:numPr>
        <w:spacing w:after="160" w:line="259" w:lineRule="auto"/>
        <w:jc w:val="both"/>
        <w:rPr>
          <w:rFonts w:cs="Calibri"/>
          <w:color w:val="000000"/>
        </w:rPr>
      </w:pPr>
      <w:r w:rsidRPr="001C2971">
        <w:rPr>
          <w:rFonts w:cs="Calibri"/>
          <w:color w:val="000000"/>
        </w:rPr>
        <w:t xml:space="preserve">To service Providers: </w:t>
      </w:r>
      <w:r w:rsidR="007B2D7B">
        <w:rPr>
          <w:rFonts w:cs="Calibri"/>
          <w:color w:val="000000"/>
        </w:rPr>
        <w:t xml:space="preserve">5185 </w:t>
      </w:r>
      <w:r w:rsidRPr="001C2971">
        <w:rPr>
          <w:rFonts w:cs="Calibri"/>
          <w:color w:val="000000"/>
        </w:rPr>
        <w:t>boxes</w:t>
      </w:r>
    </w:p>
    <w:p w:rsidR="009C211E" w:rsidRPr="001C2971" w:rsidRDefault="009C211E" w:rsidP="009C211E">
      <w:pPr>
        <w:pStyle w:val="ListParagraph"/>
        <w:numPr>
          <w:ilvl w:val="1"/>
          <w:numId w:val="1"/>
        </w:numPr>
        <w:spacing w:after="160" w:line="259" w:lineRule="auto"/>
        <w:jc w:val="both"/>
        <w:rPr>
          <w:rFonts w:cs="Calibri"/>
          <w:color w:val="000000"/>
        </w:rPr>
      </w:pPr>
      <w:r w:rsidRPr="001C2971">
        <w:rPr>
          <w:rFonts w:cs="Calibri"/>
          <w:color w:val="000000"/>
        </w:rPr>
        <w:t xml:space="preserve">Remaining in central stock: </w:t>
      </w:r>
      <w:r w:rsidR="007B2D7B">
        <w:rPr>
          <w:rFonts w:cs="Calibri"/>
          <w:color w:val="000000"/>
        </w:rPr>
        <w:t>11815</w:t>
      </w:r>
    </w:p>
    <w:p w:rsidR="009C211E" w:rsidRPr="001C2971" w:rsidRDefault="009C211E" w:rsidP="009C211E">
      <w:pPr>
        <w:autoSpaceDE w:val="0"/>
        <w:autoSpaceDN w:val="0"/>
        <w:adjustRightInd w:val="0"/>
        <w:spacing w:after="0" w:line="240" w:lineRule="auto"/>
        <w:jc w:val="both"/>
        <w:rPr>
          <w:rFonts w:ascii="Calibri" w:hAnsi="Calibri" w:cs="Calibri"/>
          <w:color w:val="000000"/>
        </w:rPr>
      </w:pPr>
      <w:r w:rsidRPr="001C2971">
        <w:rPr>
          <w:rFonts w:ascii="Calibri" w:hAnsi="Calibri" w:cs="Calibri"/>
          <w:color w:val="000000"/>
        </w:rPr>
        <w:t xml:space="preserve">Data source: Georgia MOLHSA </w:t>
      </w:r>
    </w:p>
    <w:p w:rsidR="009C211E" w:rsidRPr="001C2971" w:rsidRDefault="009C211E" w:rsidP="009C211E">
      <w:pPr>
        <w:jc w:val="both"/>
      </w:pPr>
    </w:p>
    <w:p w:rsidR="009B309A" w:rsidRDefault="009B309A"/>
    <w:sectPr w:rsidR="009B3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ED6536"/>
    <w:multiLevelType w:val="hybridMultilevel"/>
    <w:tmpl w:val="1820C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E96A998">
      <w:start w:val="1"/>
      <w:numFmt w:val="decimal"/>
      <w:lvlText w:val="%4."/>
      <w:lvlJc w:val="left"/>
      <w:pPr>
        <w:ind w:left="2880" w:hanging="360"/>
      </w:pPr>
      <w:rPr>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B0"/>
    <w:rsid w:val="00096B4F"/>
    <w:rsid w:val="001F2C19"/>
    <w:rsid w:val="003238CD"/>
    <w:rsid w:val="0035007B"/>
    <w:rsid w:val="003C602E"/>
    <w:rsid w:val="005E744A"/>
    <w:rsid w:val="007034B0"/>
    <w:rsid w:val="00770AFC"/>
    <w:rsid w:val="00780C50"/>
    <w:rsid w:val="007B2D7B"/>
    <w:rsid w:val="00802B1F"/>
    <w:rsid w:val="009A3AB1"/>
    <w:rsid w:val="009B309A"/>
    <w:rsid w:val="009C211E"/>
    <w:rsid w:val="00AC4742"/>
    <w:rsid w:val="00B53FF5"/>
    <w:rsid w:val="00D55C99"/>
    <w:rsid w:val="00E41F7A"/>
    <w:rsid w:val="00E6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9C211E"/>
    <w:rPr>
      <w:b/>
      <w:bCs/>
      <w:smallCaps/>
      <w:color w:val="C0504D" w:themeColor="accent2"/>
      <w:spacing w:val="5"/>
      <w:u w:val="single"/>
    </w:rPr>
  </w:style>
  <w:style w:type="paragraph" w:styleId="ListParagraph">
    <w:name w:val="List Paragraph"/>
    <w:basedOn w:val="Normal"/>
    <w:uiPriority w:val="34"/>
    <w:qFormat/>
    <w:rsid w:val="009C211E"/>
    <w:pPr>
      <w:spacing w:after="0" w:line="240" w:lineRule="auto"/>
      <w:ind w:left="720"/>
      <w:contextualSpacing/>
    </w:pPr>
    <w:rPr>
      <w:rFonts w:ascii="Calibri" w:hAnsi="Calibri" w:cs="Times New Roman"/>
    </w:rPr>
  </w:style>
  <w:style w:type="character" w:customStyle="1" w:styleId="hps">
    <w:name w:val="hps"/>
    <w:basedOn w:val="DefaultParagraphFont"/>
    <w:rsid w:val="009C2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9C211E"/>
    <w:rPr>
      <w:b/>
      <w:bCs/>
      <w:smallCaps/>
      <w:color w:val="C0504D" w:themeColor="accent2"/>
      <w:spacing w:val="5"/>
      <w:u w:val="single"/>
    </w:rPr>
  </w:style>
  <w:style w:type="paragraph" w:styleId="ListParagraph">
    <w:name w:val="List Paragraph"/>
    <w:basedOn w:val="Normal"/>
    <w:uiPriority w:val="34"/>
    <w:qFormat/>
    <w:rsid w:val="009C211E"/>
    <w:pPr>
      <w:spacing w:after="0" w:line="240" w:lineRule="auto"/>
      <w:ind w:left="720"/>
      <w:contextualSpacing/>
    </w:pPr>
    <w:rPr>
      <w:rFonts w:ascii="Calibri" w:hAnsi="Calibri" w:cs="Times New Roman"/>
    </w:rPr>
  </w:style>
  <w:style w:type="character" w:customStyle="1" w:styleId="hps">
    <w:name w:val="hps"/>
    <w:basedOn w:val="DefaultParagraphFont"/>
    <w:rsid w:val="009C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3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11</cp:revision>
  <cp:lastPrinted>2016-05-27T06:54:00Z</cp:lastPrinted>
  <dcterms:created xsi:type="dcterms:W3CDTF">2016-05-27T05:28:00Z</dcterms:created>
  <dcterms:modified xsi:type="dcterms:W3CDTF">2016-05-27T09:33:00Z</dcterms:modified>
</cp:coreProperties>
</file>